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eastAsia="ja-JP"/>
        </w:rPr>
      </w:pPr>
      <w:r>
        <w:rPr>
          <w:rFonts w:hint="eastAsia"/>
          <w:sz w:val="28"/>
          <w:szCs w:val="28"/>
          <w:lang w:eastAsia="ja-JP"/>
        </w:rPr>
        <w:t>老人保健施設いわやの里</w:t>
      </w:r>
    </w:p>
    <w:p>
      <w:pPr>
        <w:jc w:val="center"/>
        <w:rPr>
          <w:rFonts w:hint="default"/>
          <w:sz w:val="28"/>
          <w:szCs w:val="28"/>
          <w:lang w:val="en-US" w:eastAsia="ja-JP"/>
        </w:rPr>
      </w:pPr>
      <w:r>
        <w:rPr>
          <w:rFonts w:hint="eastAsia"/>
          <w:sz w:val="28"/>
          <w:szCs w:val="28"/>
          <w:lang w:val="en-US" w:eastAsia="ja-JP"/>
        </w:rPr>
        <w:t>介護老人保健施設</w:t>
      </w:r>
      <w:bookmarkStart w:id="0" w:name="_GoBack"/>
      <w:bookmarkEnd w:id="0"/>
    </w:p>
    <w:p>
      <w:pPr>
        <w:rPr>
          <w:rFonts w:hint="default"/>
          <w:sz w:val="28"/>
          <w:szCs w:val="28"/>
        </w:rPr>
      </w:pPr>
    </w:p>
    <w:p>
      <w:pPr>
        <w:numPr>
          <w:ilvl w:val="0"/>
          <w:numId w:val="1"/>
        </w:numPr>
        <w:rPr>
          <w:rFonts w:hint="default"/>
          <w:sz w:val="28"/>
          <w:szCs w:val="28"/>
        </w:rPr>
      </w:pPr>
      <w:r>
        <w:rPr>
          <w:rFonts w:hint="default"/>
          <w:sz w:val="28"/>
          <w:szCs w:val="28"/>
        </w:rPr>
        <w:t>入所</w:t>
      </w:r>
      <w:r>
        <w:rPr>
          <w:rFonts w:hint="eastAsia"/>
          <w:sz w:val="28"/>
          <w:szCs w:val="28"/>
          <w:lang w:eastAsia="ja-JP"/>
        </w:rPr>
        <w:t>判定</w:t>
      </w:r>
      <w:r>
        <w:rPr>
          <w:rFonts w:hint="default"/>
          <w:sz w:val="28"/>
          <w:szCs w:val="28"/>
        </w:rPr>
        <w:t>基準</w:t>
      </w:r>
    </w:p>
    <w:p>
      <w:pPr>
        <w:numPr>
          <w:ilvl w:val="0"/>
          <w:numId w:val="0"/>
        </w:numPr>
        <w:rPr>
          <w:rFonts w:hint="default"/>
          <w:sz w:val="28"/>
          <w:szCs w:val="28"/>
        </w:rPr>
      </w:pPr>
    </w:p>
    <w:p>
      <w:pPr>
        <w:rPr>
          <w:rFonts w:hint="default"/>
          <w:sz w:val="28"/>
          <w:szCs w:val="28"/>
        </w:rPr>
      </w:pPr>
      <w:r>
        <w:rPr>
          <w:rFonts w:hint="default"/>
          <w:sz w:val="28"/>
          <w:szCs w:val="28"/>
        </w:rPr>
        <w:t>　要介護度が1以上であること。</w:t>
      </w:r>
    </w:p>
    <w:p>
      <w:pPr>
        <w:rPr>
          <w:rFonts w:hint="eastAsia" w:eastAsiaTheme="minorEastAsia"/>
          <w:sz w:val="28"/>
          <w:szCs w:val="28"/>
          <w:lang w:eastAsia="ja-JP"/>
        </w:rPr>
      </w:pPr>
      <w:r>
        <w:rPr>
          <w:rFonts w:hint="eastAsia"/>
          <w:sz w:val="28"/>
          <w:szCs w:val="28"/>
          <w:lang w:eastAsia="ja-JP"/>
        </w:rPr>
        <w:t>　病状が安定しており、入院治療等を必要としないこと。</w:t>
      </w:r>
    </w:p>
    <w:p>
      <w:pPr>
        <w:rPr>
          <w:rFonts w:hint="default"/>
          <w:sz w:val="28"/>
          <w:szCs w:val="28"/>
        </w:rPr>
      </w:pPr>
    </w:p>
    <w:p>
      <w:pPr>
        <w:numPr>
          <w:ilvl w:val="0"/>
          <w:numId w:val="1"/>
        </w:numPr>
        <w:ind w:left="0" w:leftChars="0" w:firstLine="0" w:firstLineChars="0"/>
        <w:rPr>
          <w:rFonts w:hint="default"/>
          <w:sz w:val="28"/>
          <w:szCs w:val="28"/>
        </w:rPr>
      </w:pPr>
      <w:r>
        <w:rPr>
          <w:rFonts w:hint="default"/>
          <w:sz w:val="28"/>
          <w:szCs w:val="28"/>
        </w:rPr>
        <w:t>優先入所基準</w:t>
      </w:r>
    </w:p>
    <w:p>
      <w:pPr>
        <w:numPr>
          <w:ilvl w:val="0"/>
          <w:numId w:val="0"/>
        </w:numPr>
        <w:ind w:leftChars="0"/>
        <w:rPr>
          <w:rFonts w:hint="default"/>
          <w:sz w:val="28"/>
          <w:szCs w:val="28"/>
        </w:rPr>
      </w:pPr>
    </w:p>
    <w:p>
      <w:pPr>
        <w:rPr>
          <w:rFonts w:hint="default"/>
          <w:sz w:val="28"/>
          <w:szCs w:val="28"/>
        </w:rPr>
      </w:pPr>
      <w:r>
        <w:rPr>
          <w:rFonts w:hint="default"/>
          <w:sz w:val="28"/>
          <w:szCs w:val="28"/>
        </w:rPr>
        <w:t>　原則として入所申し込み順とするが、以下に示す項目のいずれかに該当する場合は優先的に入所できるものとする。</w:t>
      </w:r>
    </w:p>
    <w:p>
      <w:pPr>
        <w:rPr>
          <w:rFonts w:hint="default"/>
          <w:sz w:val="28"/>
          <w:szCs w:val="28"/>
        </w:rPr>
      </w:pPr>
      <w:r>
        <w:rPr>
          <w:rFonts w:hint="default"/>
          <w:sz w:val="28"/>
          <w:szCs w:val="28"/>
        </w:rPr>
        <w:t>①在宅復帰が可能な方</w:t>
      </w:r>
    </w:p>
    <w:p>
      <w:pPr>
        <w:rPr>
          <w:rFonts w:hint="default"/>
          <w:sz w:val="28"/>
          <w:szCs w:val="28"/>
        </w:rPr>
      </w:pPr>
      <w:r>
        <w:rPr>
          <w:rFonts w:hint="default"/>
          <w:sz w:val="28"/>
          <w:szCs w:val="28"/>
        </w:rPr>
        <w:t>　病院での入院治療を終え病状回復期にある方や在宅に復帰する為にリハビリを必要とする申込者であること。</w:t>
      </w:r>
    </w:p>
    <w:p>
      <w:pPr>
        <w:rPr>
          <w:rFonts w:hint="default"/>
          <w:sz w:val="28"/>
          <w:szCs w:val="28"/>
        </w:rPr>
      </w:pPr>
      <w:r>
        <w:rPr>
          <w:rFonts w:hint="default"/>
          <w:sz w:val="28"/>
          <w:szCs w:val="28"/>
        </w:rPr>
        <w:t>②介護の必要性の程度</w:t>
      </w:r>
    </w:p>
    <w:p>
      <w:pPr>
        <w:rPr>
          <w:rFonts w:hint="default"/>
          <w:sz w:val="28"/>
          <w:szCs w:val="28"/>
        </w:rPr>
      </w:pPr>
      <w:r>
        <w:rPr>
          <w:rFonts w:hint="default"/>
          <w:sz w:val="28"/>
          <w:szCs w:val="28"/>
        </w:rPr>
        <w:t>　要介護認定が要介護3以上の申込者であること。また、認知症</w:t>
      </w:r>
      <w:r>
        <w:rPr>
          <w:rFonts w:hint="eastAsia"/>
          <w:sz w:val="28"/>
          <w:szCs w:val="28"/>
          <w:lang w:eastAsia="ja-JP"/>
        </w:rPr>
        <w:t>専門</w:t>
      </w:r>
      <w:r>
        <w:rPr>
          <w:rFonts w:hint="default"/>
          <w:sz w:val="28"/>
          <w:szCs w:val="28"/>
        </w:rPr>
        <w:t>棟への入所を希望する申込者については、認知症高齢者の自立度がⅢa以上であること。</w:t>
      </w:r>
    </w:p>
    <w:p>
      <w:pPr>
        <w:rPr>
          <w:rFonts w:hint="default"/>
          <w:sz w:val="28"/>
          <w:szCs w:val="28"/>
        </w:rPr>
      </w:pPr>
      <w:r>
        <w:rPr>
          <w:rFonts w:hint="default"/>
          <w:sz w:val="28"/>
          <w:szCs w:val="28"/>
        </w:rPr>
        <w:t>③家族の状況について</w:t>
      </w:r>
    </w:p>
    <w:p>
      <w:pPr>
        <w:rPr>
          <w:sz w:val="28"/>
          <w:szCs w:val="28"/>
        </w:rPr>
      </w:pPr>
      <w:r>
        <w:rPr>
          <w:rFonts w:hint="default"/>
          <w:sz w:val="28"/>
          <w:szCs w:val="28"/>
        </w:rPr>
        <w:t>　単身世帯もしくは同居家族が高齢又は病弱であること。</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ゴシック">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4A878"/>
    <w:multiLevelType w:val="singleLevel"/>
    <w:tmpl w:val="29C4A878"/>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D46C6"/>
    <w:rsid w:val="05A51392"/>
    <w:rsid w:val="42DD46C6"/>
    <w:rsid w:val="51A74207"/>
    <w:rsid w:val="620C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2025-11-21T08:08:00Z</dcterms:created>
  <dc:creator>user</dc:creator>
  <cp:lastModifiedBy>user</cp:lastModifiedBy>
  <dcterms:modified xsi:type="dcterms:W3CDTF">2025-12-03T01:07:09Z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2ED4217FE21E41F0867FDFCEAE082EA3</vt:lpwstr>
  </property>
</Properties>
</file>